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5"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9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5303520</wp:posOffset>
            </wp:positionH>
            <wp:positionV relativeFrom="paragraph">
              <wp:posOffset>-605155</wp:posOffset>
            </wp:positionV>
            <wp:extent cx="8255" cy="6057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5790"/>
                    </a:xfrm>
                    <a:prstGeom prst="rect">
                      <a:avLst/>
                    </a:prstGeom>
                    <a:noFill/>
                  </pic:spPr>
                </pic:pic>
              </a:graphicData>
            </a:graphic>
          </wp:anchor>
        </w:drawing>
        <w:drawing>
          <wp:anchor simplePos="0" relativeHeight="251657728" behindDoc="1" locked="0" layoutInCell="0" allowOverlap="1">
            <wp:simplePos x="0" y="0"/>
            <wp:positionH relativeFrom="column">
              <wp:posOffset>3993515</wp:posOffset>
            </wp:positionH>
            <wp:positionV relativeFrom="paragraph">
              <wp:posOffset>-613410</wp:posOffset>
            </wp:positionV>
            <wp:extent cx="8255" cy="6140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4045"/>
                    </a:xfrm>
                    <a:prstGeom prst="rect">
                      <a:avLst/>
                    </a:prstGeom>
                    <a:noFill/>
                  </pic:spPr>
                </pic:pic>
              </a:graphicData>
            </a:graphic>
          </wp:anchor>
        </w:drawing>
        <w:drawing>
          <wp:anchor simplePos="0" relativeHeight="251657728" behindDoc="1" locked="0" layoutInCell="0" allowOverlap="1">
            <wp:simplePos x="0" y="0"/>
            <wp:positionH relativeFrom="column">
              <wp:posOffset>4018280</wp:posOffset>
            </wp:positionH>
            <wp:positionV relativeFrom="paragraph">
              <wp:posOffset>-588645</wp:posOffset>
            </wp:positionV>
            <wp:extent cx="1269365" cy="5651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9365" cy="56515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-1623060</wp:posOffset>
            </wp:positionH>
            <wp:positionV relativeFrom="paragraph">
              <wp:posOffset>28575</wp:posOffset>
            </wp:positionV>
            <wp:extent cx="6968490" cy="16129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8490" cy="1612900"/>
                    </a:xfrm>
                    <a:prstGeom prst="rect">
                      <a:avLst/>
                    </a:prstGeom>
                    <a:noFill/>
                  </pic:spPr>
                </pic:pic>
              </a:graphicData>
            </a:graphic>
          </wp:anchor>
        </w:drawing>
      </w:r>
    </w:p>
    <w:p>
      <w:pPr>
        <w:spacing w:after="0" w:line="96" w:lineRule="exact"/>
        <w:rPr>
          <w:sz w:val="24"/>
          <w:szCs w:val="24"/>
          <w:color w:val="auto"/>
        </w:rPr>
      </w:pPr>
    </w:p>
    <w:p>
      <w:pPr>
        <w:sectPr>
          <w:pgSz w:w="11900" w:h="16883" w:orient="portrait"/>
          <w:cols w:equalWidth="0" w:num="2">
            <w:col w:w="2260" w:space="300"/>
            <w:col w:w="8520"/>
          </w:cols>
          <w:pgMar w:left="460" w:top="221"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Kessler Jon</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5"/>
          <w:szCs w:val="15"/>
          <w:color w:val="0000FF"/>
        </w:rPr>
        <w:t>15 WEST SCENIC POINTE DRIVE, SUITE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20"/>
          <w:szCs w:val="20"/>
          <w:color w:val="0000EE"/>
        </w:rPr>
      </w:pPr>
      <w:hyperlink r:id="rId14">
        <w:r>
          <w:rPr>
            <w:rFonts w:ascii="Arial" w:cs="Arial" w:eastAsia="Arial" w:hAnsi="Arial"/>
            <w:sz w:val="20"/>
            <w:szCs w:val="20"/>
            <w:u w:val="single" w:color="auto"/>
            <w:color w:val="0000EE"/>
          </w:rPr>
          <w:t>HEALTHEQUITY,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5"/>
          <w:szCs w:val="15"/>
          <w:color w:val="0000FF"/>
        </w:rPr>
        <w:t>HQY</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4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0000FF"/>
        </w:rPr>
        <w:t>01/25/2021</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right="620"/>
        <w:spacing w:after="0" w:line="23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0" w:type="dxa"/>
        <w:tblCellMar>
          <w:top w:w="0" w:type="dxa"/>
          <w:left w:w="0" w:type="dxa"/>
          <w:bottom w:w="0" w:type="dxa"/>
          <w:right w:w="0" w:type="dxa"/>
        </w:tblCellMar>
      </w:tblPr>
      <w:tr>
        <w:trPr>
          <w:trHeight w:val="213"/>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4"/>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940"/>
        <w:spacing w:after="0"/>
        <w:rPr>
          <w:sz w:val="20"/>
          <w:szCs w:val="20"/>
          <w:color w:val="auto"/>
        </w:rPr>
      </w:pPr>
      <w:r>
        <w:rPr>
          <w:rFonts w:ascii="Arial" w:cs="Arial" w:eastAsia="Arial" w:hAnsi="Arial"/>
          <w:sz w:val="17"/>
          <w:szCs w:val="17"/>
          <w:color w:val="0000FF"/>
        </w:rPr>
        <w:t>President and CEO</w:t>
      </w:r>
    </w:p>
    <w:p>
      <w:pPr>
        <w:spacing w:after="0" w:line="241" w:lineRule="exact"/>
        <w:rPr>
          <w:sz w:val="24"/>
          <w:szCs w:val="24"/>
          <w:color w:val="auto"/>
        </w:rPr>
      </w:pPr>
    </w:p>
    <w:p>
      <w:pPr>
        <w:sectPr>
          <w:pgSz w:w="11900" w:h="16883" w:orient="portrait"/>
          <w:cols w:equalWidth="0" w:num="3">
            <w:col w:w="3460" w:space="460"/>
            <w:col w:w="3100" w:space="720"/>
            <w:col w:w="3340"/>
          </w:cols>
          <w:pgMar w:left="460" w:top="221" w:right="359" w:bottom="0" w:gutter="0" w:footer="0" w:header="0"/>
          <w:type w:val="continuous"/>
        </w:sectPr>
      </w:pPr>
    </w:p>
    <w:p>
      <w:pPr>
        <w:spacing w:after="0" w:line="36" w:lineRule="exact"/>
        <w:rPr>
          <w:sz w:val="24"/>
          <w:szCs w:val="24"/>
          <w:color w:val="auto"/>
        </w:rPr>
      </w:pPr>
    </w:p>
    <w:tbl>
      <w:tblPr>
        <w:tblLayout w:type="fixed"/>
        <w:tblInd w:w="0" w:type="dxa"/>
        <w:tblCellMar>
          <w:top w:w="0" w:type="dxa"/>
          <w:left w:w="0" w:type="dxa"/>
          <w:bottom w:w="0" w:type="dxa"/>
          <w:right w:w="0" w:type="dxa"/>
        </w:tblCellMar>
      </w:tblP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140" w:type="dxa"/>
            <w:vAlign w:val="bottom"/>
            <w:shd w:val="clear" w:color="auto" w:fill="9A9A9A"/>
          </w:tcPr>
          <w:p>
            <w:pPr>
              <w:spacing w:after="0"/>
              <w:rPr>
                <w:sz w:val="2"/>
                <w:szCs w:val="2"/>
                <w:color w:val="auto"/>
              </w:rPr>
            </w:pPr>
          </w:p>
        </w:tc>
        <w:tc>
          <w:tcPr>
            <w:tcW w:w="1040" w:type="dxa"/>
            <w:vAlign w:val="bottom"/>
            <w:shd w:val="clear" w:color="auto" w:fill="9A9A9A"/>
          </w:tcPr>
          <w:p>
            <w:pPr>
              <w:spacing w:after="0"/>
              <w:rPr>
                <w:sz w:val="2"/>
                <w:szCs w:val="2"/>
                <w:color w:val="auto"/>
              </w:rPr>
            </w:pPr>
          </w:p>
        </w:tc>
        <w:tc>
          <w:tcPr>
            <w:tcW w:w="1140" w:type="dxa"/>
            <w:vAlign w:val="bottom"/>
            <w:shd w:val="clear" w:color="auto" w:fill="9A9A9A"/>
          </w:tcPr>
          <w:p>
            <w:pPr>
              <w:spacing w:after="0"/>
              <w:rPr>
                <w:sz w:val="2"/>
                <w:szCs w:val="2"/>
                <w:color w:val="auto"/>
              </w:rPr>
            </w:pPr>
          </w:p>
        </w:tc>
        <w:tc>
          <w:tcPr>
            <w:tcW w:w="100" w:type="dxa"/>
            <w:vAlign w:val="bottom"/>
            <w:shd w:val="clear" w:color="auto" w:fill="9A9A9A"/>
          </w:tcPr>
          <w:p>
            <w:pPr>
              <w:spacing w:after="0"/>
              <w:rPr>
                <w:sz w:val="2"/>
                <w:szCs w:val="2"/>
                <w:color w:val="auto"/>
              </w:rPr>
            </w:pPr>
          </w:p>
        </w:tc>
        <w:tc>
          <w:tcPr>
            <w:tcW w:w="3500" w:type="dxa"/>
            <w:vAlign w:val="bottom"/>
            <w:gridSpan w:val="6"/>
            <w:vMerge w:val="restart"/>
          </w:tcPr>
          <w:p>
            <w:pPr>
              <w:jc w:val="center"/>
              <w:ind w:left="16"/>
              <w:spacing w:after="0"/>
              <w:rPr>
                <w:sz w:val="20"/>
                <w:szCs w:val="20"/>
                <w:color w:val="auto"/>
              </w:rPr>
            </w:pPr>
            <w:r>
              <w:rPr>
                <w:rFonts w:ascii="Arial" w:cs="Arial" w:eastAsia="Arial" w:hAnsi="Arial"/>
                <w:sz w:val="13"/>
                <w:szCs w:val="13"/>
                <w:color w:val="auto"/>
                <w:w w:val="98"/>
              </w:rPr>
              <w:t>4. If Amendment, Date of Original Filed (Month/Day/Year)</w:t>
            </w:r>
          </w:p>
        </w:tc>
        <w:tc>
          <w:tcPr>
            <w:tcW w:w="3820" w:type="dxa"/>
            <w:vAlign w:val="bottom"/>
            <w:gridSpan w:val="11"/>
            <w:vMerge w:val="restart"/>
          </w:tcPr>
          <w:p>
            <w:pPr>
              <w:ind w:left="4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500" w:type="dxa"/>
            <w:vAlign w:val="bottom"/>
            <w:gridSpan w:val="6"/>
            <w:vMerge w:val="continue"/>
          </w:tcPr>
          <w:p>
            <w:pPr>
              <w:spacing w:after="0"/>
              <w:rPr>
                <w:sz w:val="11"/>
                <w:szCs w:val="11"/>
                <w:color w:val="auto"/>
              </w:rPr>
            </w:pPr>
          </w:p>
        </w:tc>
        <w:tc>
          <w:tcPr>
            <w:tcW w:w="3820" w:type="dxa"/>
            <w:vAlign w:val="bottom"/>
            <w:gridSpan w:val="11"/>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00" w:type="dxa"/>
            <w:vAlign w:val="bottom"/>
            <w:gridSpan w:val="3"/>
          </w:tcPr>
          <w:p>
            <w:pPr>
              <w:ind w:left="480"/>
              <w:spacing w:after="0" w:line="147" w:lineRule="exact"/>
              <w:rPr>
                <w:sz w:val="20"/>
                <w:szCs w:val="20"/>
                <w:color w:val="auto"/>
              </w:rPr>
            </w:pPr>
            <w:r>
              <w:rPr>
                <w:rFonts w:ascii="Arial" w:cs="Arial" w:eastAsia="Arial" w:hAnsi="Arial"/>
                <w:sz w:val="13"/>
                <w:szCs w:val="13"/>
                <w:color w:val="auto"/>
              </w:rPr>
              <w:t>Line)</w:t>
            </w: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gridSpan w:val="2"/>
          </w:tcPr>
          <w:p>
            <w:pPr>
              <w:ind w:left="20"/>
              <w:spacing w:after="0"/>
              <w:rPr>
                <w:sz w:val="20"/>
                <w:szCs w:val="20"/>
                <w:color w:val="auto"/>
              </w:rPr>
            </w:pPr>
            <w:r>
              <w:rPr>
                <w:rFonts w:ascii="Arial" w:cs="Arial" w:eastAsia="Arial" w:hAnsi="Arial"/>
                <w:sz w:val="17"/>
                <w:szCs w:val="17"/>
                <w:color w:val="0000FF"/>
              </w:rPr>
              <w:t>DRAPER</w:t>
            </w:r>
          </w:p>
        </w:tc>
        <w:tc>
          <w:tcPr>
            <w:tcW w:w="1180" w:type="dxa"/>
            <w:vAlign w:val="bottom"/>
            <w:gridSpan w:val="2"/>
          </w:tcPr>
          <w:p>
            <w:pPr>
              <w:spacing w:after="0"/>
              <w:rPr>
                <w:sz w:val="20"/>
                <w:szCs w:val="20"/>
                <w:color w:val="auto"/>
              </w:rPr>
            </w:pPr>
            <w:r>
              <w:rPr>
                <w:rFonts w:ascii="Arial" w:cs="Arial" w:eastAsia="Arial" w:hAnsi="Arial"/>
                <w:sz w:val="17"/>
                <w:szCs w:val="17"/>
                <w:color w:val="0000FF"/>
              </w:rPr>
              <w:t>UT</w:t>
            </w:r>
          </w:p>
        </w:tc>
        <w:tc>
          <w:tcPr>
            <w:tcW w:w="1140" w:type="dxa"/>
            <w:vAlign w:val="bottom"/>
          </w:tcPr>
          <w:p>
            <w:pPr>
              <w:ind w:left="40"/>
              <w:spacing w:after="0"/>
              <w:rPr>
                <w:sz w:val="20"/>
                <w:szCs w:val="20"/>
                <w:color w:val="auto"/>
              </w:rPr>
            </w:pPr>
            <w:r>
              <w:rPr>
                <w:rFonts w:ascii="Arial" w:cs="Arial" w:eastAsia="Arial" w:hAnsi="Arial"/>
                <w:sz w:val="17"/>
                <w:szCs w:val="17"/>
                <w:color w:val="0000FF"/>
              </w:rPr>
              <w:t>84020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160" w:type="dxa"/>
            <w:vAlign w:val="bottom"/>
            <w:gridSpan w:val="10"/>
          </w:tcPr>
          <w:p>
            <w:pPr>
              <w:ind w:left="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1040" w:type="dxa"/>
            <w:vAlign w:val="bottom"/>
            <w:tcBorders>
              <w:bottom w:val="single" w:sz="8" w:color="9A9A9A"/>
            </w:tcBorders>
          </w:tcPr>
          <w:p>
            <w:pPr>
              <w:spacing w:after="0"/>
              <w:rPr>
                <w:sz w:val="11"/>
                <w:szCs w:val="11"/>
                <w:color w:val="auto"/>
              </w:rPr>
            </w:pPr>
          </w:p>
        </w:tc>
        <w:tc>
          <w:tcPr>
            <w:tcW w:w="114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920" w:type="dxa"/>
            <w:vAlign w:val="bottom"/>
            <w:gridSpan w:val="8"/>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140" w:type="dxa"/>
            <w:vAlign w:val="bottom"/>
            <w:tcBorders>
              <w:top w:val="single" w:sz="8" w:color="EEEEEE"/>
            </w:tcBorders>
          </w:tcPr>
          <w:p>
            <w:pPr>
              <w:spacing w:after="0"/>
              <w:rPr>
                <w:sz w:val="3"/>
                <w:szCs w:val="3"/>
                <w:color w:val="auto"/>
              </w:rPr>
            </w:pPr>
          </w:p>
        </w:tc>
        <w:tc>
          <w:tcPr>
            <w:tcW w:w="1040" w:type="dxa"/>
            <w:vAlign w:val="bottom"/>
            <w:tcBorders>
              <w:top w:val="single" w:sz="8" w:color="EEEEEE"/>
            </w:tcBorders>
          </w:tcPr>
          <w:p>
            <w:pPr>
              <w:spacing w:after="0"/>
              <w:rPr>
                <w:sz w:val="3"/>
                <w:szCs w:val="3"/>
                <w:color w:val="auto"/>
              </w:rPr>
            </w:pPr>
          </w:p>
        </w:tc>
        <w:tc>
          <w:tcPr>
            <w:tcW w:w="1140" w:type="dxa"/>
            <w:vAlign w:val="bottom"/>
            <w:tcBorders>
              <w:top w:val="single" w:sz="8" w:color="EEEEEE"/>
            </w:tcBorders>
          </w:tcPr>
          <w:p>
            <w:pPr>
              <w:spacing w:after="0"/>
              <w:rPr>
                <w:sz w:val="3"/>
                <w:szCs w:val="3"/>
                <w:color w:val="auto"/>
              </w:rPr>
            </w:pPr>
          </w:p>
        </w:tc>
        <w:tc>
          <w:tcPr>
            <w:tcW w:w="100" w:type="dxa"/>
            <w:vAlign w:val="bottom"/>
            <w:tcBorders>
              <w:top w:val="single" w:sz="8" w:color="EEEEEE"/>
            </w:tcBorders>
          </w:tcPr>
          <w:p>
            <w:pPr>
              <w:spacing w:after="0"/>
              <w:rPr>
                <w:sz w:val="3"/>
                <w:szCs w:val="3"/>
                <w:color w:val="auto"/>
              </w:rPr>
            </w:pPr>
          </w:p>
        </w:tc>
        <w:tc>
          <w:tcPr>
            <w:tcW w:w="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2920" w:type="dxa"/>
            <w:vAlign w:val="bottom"/>
            <w:gridSpan w:val="8"/>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13"/>
                <w:szCs w:val="13"/>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ind w:left="10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4220" w:type="dxa"/>
            <w:vAlign w:val="bottom"/>
            <w:tcBorders>
              <w:bottom w:val="single" w:sz="8" w:color="2C2C2C"/>
            </w:tcBorders>
            <w:gridSpan w:val="8"/>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40" w:type="dxa"/>
            <w:vAlign w:val="bottom"/>
            <w:tcBorders>
              <w:top w:val="single" w:sz="8" w:color="2C2C2C"/>
            </w:tcBorders>
            <w:gridSpan w:val="13"/>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2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3"/>
          </w:tcPr>
          <w:p>
            <w:pPr>
              <w:ind w:left="5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58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00" w:type="dxa"/>
            <w:vAlign w:val="bottom"/>
            <w:gridSpan w:val="2"/>
          </w:tcPr>
          <w:p>
            <w:pPr>
              <w:ind w:left="80"/>
              <w:spacing w:after="0" w:line="126"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9"/>
              </w:rPr>
              <w:t>Transaction</w:t>
            </w:r>
          </w:p>
        </w:tc>
        <w:tc>
          <w:tcPr>
            <w:tcW w:w="1960" w:type="dxa"/>
            <w:vAlign w:val="bottom"/>
            <w:gridSpan w:val="3"/>
          </w:tcPr>
          <w:p>
            <w:pPr>
              <w:ind w:left="80"/>
              <w:spacing w:after="0" w:line="126" w:lineRule="exact"/>
              <w:rPr>
                <w:sz w:val="20"/>
                <w:szCs w:val="20"/>
                <w:color w:val="auto"/>
              </w:rPr>
            </w:pPr>
            <w:r>
              <w:rPr>
                <w:rFonts w:ascii="Arial" w:cs="Arial" w:eastAsia="Arial" w:hAnsi="Arial"/>
                <w:sz w:val="12"/>
                <w:szCs w:val="12"/>
                <w:b w:val="1"/>
                <w:bCs w:val="1"/>
                <w:color w:val="auto"/>
                <w:w w:val="98"/>
              </w:rPr>
              <w:t>Disposed Of (D) (Instr. 3, 4 and 5)</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gridSpan w:val="3"/>
          </w:tcPr>
          <w:p>
            <w:pPr>
              <w:jc w:val="center"/>
              <w:ind w:left="45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4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6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1"/>
              </w:rPr>
              <w:t>Reported</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vMerge w:val="restart"/>
          </w:tcPr>
          <w:p>
            <w:pPr>
              <w:jc w:val="center"/>
              <w:ind w:right="64"/>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jc w:val="center"/>
              <w:ind w:left="470"/>
              <w:spacing w:after="0"/>
              <w:rPr>
                <w:sz w:val="20"/>
                <w:szCs w:val="20"/>
                <w:color w:val="auto"/>
              </w:rPr>
            </w:pPr>
            <w:r>
              <w:rPr>
                <w:rFonts w:ascii="Arial" w:cs="Arial" w:eastAsia="Arial" w:hAnsi="Arial"/>
                <w:sz w:val="17"/>
                <w:szCs w:val="17"/>
                <w:color w:val="0000FF"/>
                <w:w w:val="89"/>
              </w:rPr>
              <w:t>01/25/2021</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0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54,858</w:t>
            </w:r>
          </w:p>
        </w:tc>
        <w:tc>
          <w:tcPr>
            <w:tcW w:w="60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9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84.4595</w:t>
            </w:r>
            <w:r>
              <w:rPr>
                <w:rFonts w:ascii="Arial" w:cs="Arial" w:eastAsia="Arial" w:hAnsi="Arial"/>
                <w:sz w:val="21"/>
                <w:szCs w:val="21"/>
                <w:color w:val="008000"/>
                <w:w w:val="93"/>
                <w:vertAlign w:val="superscript"/>
              </w:rPr>
              <w:t>(2)</w:t>
            </w:r>
          </w:p>
        </w:tc>
        <w:tc>
          <w:tcPr>
            <w:tcW w:w="118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350,857</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jc w:val="center"/>
              <w:ind w:left="470"/>
              <w:spacing w:after="0"/>
              <w:rPr>
                <w:sz w:val="20"/>
                <w:szCs w:val="20"/>
                <w:color w:val="auto"/>
              </w:rPr>
            </w:pPr>
            <w:r>
              <w:rPr>
                <w:rFonts w:ascii="Arial" w:cs="Arial" w:eastAsia="Arial" w:hAnsi="Arial"/>
                <w:sz w:val="17"/>
                <w:szCs w:val="17"/>
                <w:color w:val="0000FF"/>
                <w:w w:val="89"/>
              </w:rPr>
              <w:t>01/25/2021</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0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56,141</w:t>
            </w:r>
          </w:p>
        </w:tc>
        <w:tc>
          <w:tcPr>
            <w:tcW w:w="60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9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85.0581</w:t>
            </w:r>
            <w:r>
              <w:rPr>
                <w:rFonts w:ascii="Arial" w:cs="Arial" w:eastAsia="Arial" w:hAnsi="Arial"/>
                <w:sz w:val="21"/>
                <w:szCs w:val="21"/>
                <w:color w:val="008000"/>
                <w:w w:val="93"/>
                <w:vertAlign w:val="superscript"/>
              </w:rPr>
              <w:t>(3)</w:t>
            </w:r>
          </w:p>
        </w:tc>
        <w:tc>
          <w:tcPr>
            <w:tcW w:w="118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294,716</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jc w:val="center"/>
              <w:ind w:left="470"/>
              <w:spacing w:after="0"/>
              <w:rPr>
                <w:sz w:val="20"/>
                <w:szCs w:val="20"/>
                <w:color w:val="auto"/>
              </w:rPr>
            </w:pPr>
            <w:r>
              <w:rPr>
                <w:rFonts w:ascii="Arial" w:cs="Arial" w:eastAsia="Arial" w:hAnsi="Arial"/>
                <w:sz w:val="17"/>
                <w:szCs w:val="17"/>
                <w:color w:val="0000FF"/>
                <w:w w:val="89"/>
              </w:rPr>
              <w:t>01/25/2021</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0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21,448</w:t>
            </w:r>
          </w:p>
        </w:tc>
        <w:tc>
          <w:tcPr>
            <w:tcW w:w="60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9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86.1154</w:t>
            </w:r>
            <w:r>
              <w:rPr>
                <w:rFonts w:ascii="Arial" w:cs="Arial" w:eastAsia="Arial" w:hAnsi="Arial"/>
                <w:sz w:val="21"/>
                <w:szCs w:val="21"/>
                <w:color w:val="008000"/>
                <w:w w:val="93"/>
                <w:vertAlign w:val="superscript"/>
              </w:rPr>
              <w:t>(4)</w:t>
            </w:r>
          </w:p>
        </w:tc>
        <w:tc>
          <w:tcPr>
            <w:tcW w:w="118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273,268</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jc w:val="center"/>
              <w:ind w:left="470"/>
              <w:spacing w:after="0"/>
              <w:rPr>
                <w:sz w:val="20"/>
                <w:szCs w:val="20"/>
                <w:color w:val="auto"/>
              </w:rPr>
            </w:pPr>
            <w:r>
              <w:rPr>
                <w:rFonts w:ascii="Arial" w:cs="Arial" w:eastAsia="Arial" w:hAnsi="Arial"/>
                <w:sz w:val="17"/>
                <w:szCs w:val="17"/>
                <w:color w:val="0000FF"/>
                <w:w w:val="89"/>
              </w:rPr>
              <w:t>01/25/2021</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0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17,553</w:t>
            </w:r>
          </w:p>
        </w:tc>
        <w:tc>
          <w:tcPr>
            <w:tcW w:w="60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9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87.1275</w:t>
            </w:r>
            <w:r>
              <w:rPr>
                <w:rFonts w:ascii="Arial" w:cs="Arial" w:eastAsia="Arial" w:hAnsi="Arial"/>
                <w:sz w:val="21"/>
                <w:szCs w:val="21"/>
                <w:color w:val="008000"/>
                <w:w w:val="93"/>
                <w:vertAlign w:val="superscript"/>
              </w:rPr>
              <w:t>(5)</w:t>
            </w:r>
          </w:p>
        </w:tc>
        <w:tc>
          <w:tcPr>
            <w:tcW w:w="118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255,715</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2"/>
          </w:tcPr>
          <w:p>
            <w:pPr>
              <w:jc w:val="center"/>
              <w:ind w:right="93"/>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2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0" w:type="dxa"/>
            <w:vAlign w:val="bottom"/>
            <w:gridSpan w:val="9"/>
          </w:tcPr>
          <w:p>
            <w:pPr>
              <w:jc w:val="center"/>
              <w:ind w:left="590"/>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6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14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60" w:type="dxa"/>
            <w:vAlign w:val="bottom"/>
          </w:tcPr>
          <w:p>
            <w:pPr>
              <w:spacing w:after="0"/>
              <w:rPr>
                <w:sz w:val="11"/>
                <w:szCs w:val="11"/>
                <w:color w:val="auto"/>
              </w:rPr>
            </w:pP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12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Underlying</w:t>
            </w:r>
          </w:p>
        </w:tc>
        <w:tc>
          <w:tcPr>
            <w:tcW w:w="60" w:type="dxa"/>
            <w:vAlign w:val="bottom"/>
          </w:tcPr>
          <w:p>
            <w:pPr>
              <w:spacing w:after="0"/>
              <w:rPr>
                <w:sz w:val="11"/>
                <w:szCs w:val="11"/>
                <w:color w:val="auto"/>
              </w:rPr>
            </w:pP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60" w:type="dxa"/>
            <w:vAlign w:val="bottom"/>
          </w:tcPr>
          <w:p>
            <w:pPr>
              <w:spacing w:after="0"/>
              <w:rPr>
                <w:sz w:val="11"/>
                <w:szCs w:val="11"/>
                <w:color w:val="auto"/>
              </w:rPr>
            </w:pP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ind w:left="10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6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jc w:val="center"/>
              <w:ind w:right="4"/>
              <w:spacing w:after="0"/>
              <w:rPr>
                <w:sz w:val="20"/>
                <w:szCs w:val="20"/>
                <w:color w:val="auto"/>
              </w:rPr>
            </w:pPr>
            <w:r>
              <w:rPr>
                <w:rFonts w:ascii="Arial" w:cs="Arial" w:eastAsia="Arial" w:hAnsi="Arial"/>
                <w:sz w:val="12"/>
                <w:szCs w:val="12"/>
                <w:b w:val="1"/>
                <w:bCs w:val="1"/>
                <w:color w:val="auto"/>
                <w:w w:val="98"/>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100"/>
              <w:spacing w:after="0"/>
              <w:rPr>
                <w:sz w:val="20"/>
                <w:szCs w:val="20"/>
                <w:color w:val="auto"/>
              </w:rPr>
            </w:pPr>
            <w:r>
              <w:rPr>
                <w:rFonts w:ascii="Arial" w:cs="Arial" w:eastAsia="Arial" w:hAnsi="Arial"/>
                <w:sz w:val="12"/>
                <w:szCs w:val="12"/>
                <w:b w:val="1"/>
                <w:bCs w:val="1"/>
                <w:color w:val="auto"/>
                <w:w w:val="98"/>
              </w:rPr>
              <w:t>of Shares</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Arial" w:cs="Arial" w:eastAsia="Arial" w:hAnsi="Arial"/>
                <w:sz w:val="13"/>
                <w:szCs w:val="13"/>
                <w:color w:val="0000FF"/>
              </w:rPr>
              <w:t>Option</w:t>
            </w:r>
          </w:p>
        </w:tc>
        <w:tc>
          <w:tcPr>
            <w:tcW w:w="640" w:type="dxa"/>
            <w:vAlign w:val="bottom"/>
            <w:vMerge w:val="restart"/>
          </w:tcPr>
          <w:p>
            <w:pPr>
              <w:jc w:val="center"/>
              <w:ind w:left="102"/>
              <w:spacing w:after="0"/>
              <w:rPr>
                <w:sz w:val="20"/>
                <w:szCs w:val="20"/>
                <w:color w:val="auto"/>
              </w:rPr>
            </w:pPr>
            <w:r>
              <w:rPr>
                <w:rFonts w:ascii="Arial" w:cs="Arial" w:eastAsia="Arial" w:hAnsi="Arial"/>
                <w:sz w:val="12"/>
                <w:szCs w:val="12"/>
                <w:color w:val="auto"/>
                <w:w w:val="97"/>
              </w:rPr>
              <w:t>$</w:t>
            </w:r>
            <w:r>
              <w:rPr>
                <w:rFonts w:ascii="Arial" w:cs="Arial" w:eastAsia="Arial" w:hAnsi="Arial"/>
                <w:sz w:val="12"/>
                <w:szCs w:val="12"/>
                <w:color w:val="0000FF"/>
                <w:w w:val="97"/>
              </w:rPr>
              <w:t>41.28</w:t>
            </w: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88"/>
              </w:rPr>
              <w:t>(6)</w:t>
            </w:r>
          </w:p>
        </w:tc>
        <w:tc>
          <w:tcPr>
            <w:tcW w:w="700" w:type="dxa"/>
            <w:vAlign w:val="bottom"/>
            <w:vMerge w:val="restart"/>
          </w:tcPr>
          <w:p>
            <w:pPr>
              <w:jc w:val="right"/>
              <w:spacing w:after="0"/>
              <w:rPr>
                <w:sz w:val="20"/>
                <w:szCs w:val="20"/>
                <w:color w:val="auto"/>
              </w:rPr>
            </w:pPr>
            <w:r>
              <w:rPr>
                <w:rFonts w:ascii="Arial" w:cs="Arial" w:eastAsia="Arial" w:hAnsi="Arial"/>
                <w:sz w:val="13"/>
                <w:szCs w:val="13"/>
                <w:color w:val="0000FF"/>
                <w:w w:val="95"/>
              </w:rPr>
              <w:t>03/27/2027</w:t>
            </w:r>
          </w:p>
        </w:tc>
        <w:tc>
          <w:tcPr>
            <w:tcW w:w="600" w:type="dxa"/>
            <w:vAlign w:val="bottom"/>
          </w:tcPr>
          <w:p>
            <w:pPr>
              <w:ind w:left="80"/>
              <w:spacing w:after="0" w:line="142" w:lineRule="exact"/>
              <w:rPr>
                <w:sz w:val="20"/>
                <w:szCs w:val="20"/>
                <w:color w:val="auto"/>
              </w:rPr>
            </w:pPr>
            <w:r>
              <w:rPr>
                <w:rFonts w:ascii="Arial" w:cs="Arial" w:eastAsia="Arial" w:hAnsi="Arial"/>
                <w:sz w:val="13"/>
                <w:szCs w:val="13"/>
                <w:color w:val="0000FF"/>
                <w:w w:val="94"/>
              </w:rPr>
              <w:t>Common</w:t>
            </w:r>
          </w:p>
        </w:tc>
        <w:tc>
          <w:tcPr>
            <w:tcW w:w="660" w:type="dxa"/>
            <w:vAlign w:val="bottom"/>
            <w:vMerge w:val="restart"/>
          </w:tcPr>
          <w:p>
            <w:pPr>
              <w:jc w:val="center"/>
              <w:ind w:left="5"/>
              <w:spacing w:after="0"/>
              <w:rPr>
                <w:sz w:val="20"/>
                <w:szCs w:val="20"/>
                <w:color w:val="auto"/>
              </w:rPr>
            </w:pPr>
            <w:r>
              <w:rPr>
                <w:rFonts w:ascii="Arial" w:cs="Arial" w:eastAsia="Arial" w:hAnsi="Arial"/>
                <w:sz w:val="17"/>
                <w:szCs w:val="17"/>
                <w:color w:val="0000FF"/>
                <w:w w:val="88"/>
              </w:rPr>
              <w:t>17,410</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vMerge w:val="restart"/>
          </w:tcPr>
          <w:p>
            <w:pPr>
              <w:jc w:val="center"/>
              <w:ind w:left="159"/>
              <w:spacing w:after="0"/>
              <w:rPr>
                <w:sz w:val="20"/>
                <w:szCs w:val="20"/>
                <w:color w:val="auto"/>
              </w:rPr>
            </w:pPr>
            <w:r>
              <w:rPr>
                <w:rFonts w:ascii="Arial" w:cs="Arial" w:eastAsia="Arial" w:hAnsi="Arial"/>
                <w:sz w:val="13"/>
                <w:szCs w:val="13"/>
                <w:color w:val="0000FF"/>
                <w:w w:val="90"/>
              </w:rPr>
              <w:t>34,820</w:t>
            </w:r>
          </w:p>
        </w:tc>
        <w:tc>
          <w:tcPr>
            <w:tcW w:w="260" w:type="dxa"/>
            <w:vAlign w:val="bottom"/>
          </w:tcPr>
          <w:p>
            <w:pPr>
              <w:spacing w:after="0"/>
              <w:rPr>
                <w:sz w:val="12"/>
                <w:szCs w:val="12"/>
                <w:color w:val="auto"/>
              </w:rPr>
            </w:pPr>
          </w:p>
        </w:tc>
        <w:tc>
          <w:tcPr>
            <w:tcW w:w="660" w:type="dxa"/>
            <w:vAlign w:val="bottom"/>
            <w:vMerge w:val="restart"/>
          </w:tcPr>
          <w:p>
            <w:pPr>
              <w:jc w:val="center"/>
              <w:spacing w:after="0"/>
              <w:rPr>
                <w:sz w:val="20"/>
                <w:szCs w:val="20"/>
                <w:color w:val="auto"/>
              </w:rPr>
            </w:pPr>
            <w:r>
              <w:rPr>
                <w:rFonts w:ascii="Arial" w:cs="Arial" w:eastAsia="Arial" w:hAnsi="Arial"/>
                <w:sz w:val="13"/>
                <w:szCs w:val="13"/>
                <w:color w:val="0000FF"/>
              </w:rPr>
              <w:t>I</w:t>
            </w:r>
          </w:p>
        </w:tc>
        <w:tc>
          <w:tcPr>
            <w:tcW w:w="820" w:type="dxa"/>
            <w:vAlign w:val="bottom"/>
            <w:gridSpan w:val="4"/>
          </w:tcPr>
          <w:p>
            <w:pPr>
              <w:ind w:left="140"/>
              <w:spacing w:after="0" w:line="142" w:lineRule="exact"/>
              <w:rPr>
                <w:sz w:val="20"/>
                <w:szCs w:val="20"/>
                <w:color w:val="auto"/>
              </w:rPr>
            </w:pPr>
            <w:r>
              <w:rPr>
                <w:rFonts w:ascii="Arial" w:cs="Arial" w:eastAsia="Arial" w:hAnsi="Arial"/>
                <w:sz w:val="13"/>
                <w:szCs w:val="13"/>
                <w:color w:val="0000FF"/>
              </w:rPr>
              <w:t>by GKF,</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80" w:type="dxa"/>
            <w:vAlign w:val="bottom"/>
            <w:gridSpan w:val="2"/>
            <w:vMerge w:val="restart"/>
          </w:tcPr>
          <w:p>
            <w:pPr>
              <w:ind w:left="60"/>
              <w:spacing w:after="0" w:line="142" w:lineRule="exact"/>
              <w:rPr>
                <w:sz w:val="20"/>
                <w:szCs w:val="20"/>
                <w:color w:val="auto"/>
              </w:rPr>
            </w:pPr>
            <w:r>
              <w:rPr>
                <w:rFonts w:ascii="Arial" w:cs="Arial" w:eastAsia="Arial" w:hAnsi="Arial"/>
                <w:sz w:val="13"/>
                <w:szCs w:val="13"/>
                <w:color w:val="0000FF"/>
              </w:rPr>
              <w:t>(right to</w:t>
            </w:r>
          </w:p>
        </w:tc>
        <w:tc>
          <w:tcPr>
            <w:tcW w:w="6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00" w:type="dxa"/>
            <w:vAlign w:val="bottom"/>
            <w:vMerge w:val="restart"/>
          </w:tcPr>
          <w:p>
            <w:pPr>
              <w:ind w:left="180"/>
              <w:spacing w:after="0" w:line="142"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20" w:type="dxa"/>
            <w:vAlign w:val="bottom"/>
            <w:gridSpan w:val="4"/>
            <w:vMerge w:val="restart"/>
          </w:tcPr>
          <w:p>
            <w:pPr>
              <w:ind w:left="140"/>
              <w:spacing w:after="0" w:line="142" w:lineRule="exact"/>
              <w:rPr>
                <w:sz w:val="20"/>
                <w:szCs w:val="20"/>
                <w:color w:val="auto"/>
              </w:rPr>
            </w:pPr>
            <w:r>
              <w:rPr>
                <w:rFonts w:ascii="Arial" w:cs="Arial" w:eastAsia="Arial" w:hAnsi="Arial"/>
                <w:sz w:val="13"/>
                <w:szCs w:val="13"/>
                <w:color w:val="0000FF"/>
              </w:rPr>
              <w:t>LLC</w:t>
            </w: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7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0" w:type="dxa"/>
            <w:vAlign w:val="bottom"/>
            <w:vMerge w:val="continue"/>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2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Arial" w:cs="Arial" w:eastAsia="Arial" w:hAnsi="Arial"/>
                <w:sz w:val="13"/>
                <w:szCs w:val="13"/>
                <w:color w:val="0000FF"/>
              </w:rPr>
              <w:t>Option</w:t>
            </w:r>
          </w:p>
        </w:tc>
        <w:tc>
          <w:tcPr>
            <w:tcW w:w="640" w:type="dxa"/>
            <w:vAlign w:val="bottom"/>
            <w:vMerge w:val="restart"/>
          </w:tcPr>
          <w:p>
            <w:pPr>
              <w:jc w:val="center"/>
              <w:ind w:left="102"/>
              <w:spacing w:after="0"/>
              <w:rPr>
                <w:sz w:val="20"/>
                <w:szCs w:val="20"/>
                <w:color w:val="auto"/>
              </w:rPr>
            </w:pPr>
            <w:r>
              <w:rPr>
                <w:rFonts w:ascii="Arial" w:cs="Arial" w:eastAsia="Arial" w:hAnsi="Arial"/>
                <w:sz w:val="12"/>
                <w:szCs w:val="12"/>
                <w:color w:val="auto"/>
                <w:w w:val="97"/>
              </w:rPr>
              <w:t>$</w:t>
            </w:r>
            <w:r>
              <w:rPr>
                <w:rFonts w:ascii="Arial" w:cs="Arial" w:eastAsia="Arial" w:hAnsi="Arial"/>
                <w:sz w:val="12"/>
                <w:szCs w:val="12"/>
                <w:color w:val="0000FF"/>
                <w:w w:val="97"/>
              </w:rPr>
              <w:t>61.72</w:t>
            </w: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88"/>
              </w:rPr>
              <w:t>(6)</w:t>
            </w:r>
          </w:p>
        </w:tc>
        <w:tc>
          <w:tcPr>
            <w:tcW w:w="700" w:type="dxa"/>
            <w:vAlign w:val="bottom"/>
            <w:vMerge w:val="restart"/>
          </w:tcPr>
          <w:p>
            <w:pPr>
              <w:jc w:val="right"/>
              <w:spacing w:after="0"/>
              <w:rPr>
                <w:sz w:val="20"/>
                <w:szCs w:val="20"/>
                <w:color w:val="auto"/>
              </w:rPr>
            </w:pPr>
            <w:r>
              <w:rPr>
                <w:rFonts w:ascii="Arial" w:cs="Arial" w:eastAsia="Arial" w:hAnsi="Arial"/>
                <w:sz w:val="13"/>
                <w:szCs w:val="13"/>
                <w:color w:val="0000FF"/>
                <w:w w:val="95"/>
              </w:rPr>
              <w:t>03/27/2028</w:t>
            </w:r>
          </w:p>
        </w:tc>
        <w:tc>
          <w:tcPr>
            <w:tcW w:w="600" w:type="dxa"/>
            <w:vAlign w:val="bottom"/>
          </w:tcPr>
          <w:p>
            <w:pPr>
              <w:ind w:left="80"/>
              <w:spacing w:after="0" w:line="142" w:lineRule="exact"/>
              <w:rPr>
                <w:sz w:val="20"/>
                <w:szCs w:val="20"/>
                <w:color w:val="auto"/>
              </w:rPr>
            </w:pPr>
            <w:r>
              <w:rPr>
                <w:rFonts w:ascii="Arial" w:cs="Arial" w:eastAsia="Arial" w:hAnsi="Arial"/>
                <w:sz w:val="13"/>
                <w:szCs w:val="13"/>
                <w:color w:val="0000FF"/>
                <w:w w:val="94"/>
              </w:rPr>
              <w:t>Common</w:t>
            </w:r>
          </w:p>
        </w:tc>
        <w:tc>
          <w:tcPr>
            <w:tcW w:w="660" w:type="dxa"/>
            <w:vAlign w:val="bottom"/>
            <w:vMerge w:val="restart"/>
          </w:tcPr>
          <w:p>
            <w:pPr>
              <w:jc w:val="center"/>
              <w:ind w:left="5"/>
              <w:spacing w:after="0"/>
              <w:rPr>
                <w:sz w:val="20"/>
                <w:szCs w:val="20"/>
                <w:color w:val="auto"/>
              </w:rPr>
            </w:pPr>
            <w:r>
              <w:rPr>
                <w:rFonts w:ascii="Arial" w:cs="Arial" w:eastAsia="Arial" w:hAnsi="Arial"/>
                <w:sz w:val="17"/>
                <w:szCs w:val="17"/>
                <w:color w:val="0000FF"/>
                <w:w w:val="88"/>
              </w:rPr>
              <w:t>11,965</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vMerge w:val="restart"/>
          </w:tcPr>
          <w:p>
            <w:pPr>
              <w:jc w:val="center"/>
              <w:ind w:left="159"/>
              <w:spacing w:after="0"/>
              <w:rPr>
                <w:sz w:val="20"/>
                <w:szCs w:val="20"/>
                <w:color w:val="auto"/>
              </w:rPr>
            </w:pPr>
            <w:r>
              <w:rPr>
                <w:rFonts w:ascii="Arial" w:cs="Arial" w:eastAsia="Arial" w:hAnsi="Arial"/>
                <w:sz w:val="13"/>
                <w:szCs w:val="13"/>
                <w:color w:val="0000FF"/>
                <w:w w:val="90"/>
              </w:rPr>
              <w:t>23,930</w:t>
            </w:r>
          </w:p>
        </w:tc>
        <w:tc>
          <w:tcPr>
            <w:tcW w:w="260" w:type="dxa"/>
            <w:vAlign w:val="bottom"/>
          </w:tcPr>
          <w:p>
            <w:pPr>
              <w:spacing w:after="0"/>
              <w:rPr>
                <w:sz w:val="12"/>
                <w:szCs w:val="12"/>
                <w:color w:val="auto"/>
              </w:rPr>
            </w:pPr>
          </w:p>
        </w:tc>
        <w:tc>
          <w:tcPr>
            <w:tcW w:w="660" w:type="dxa"/>
            <w:vAlign w:val="bottom"/>
            <w:vMerge w:val="restart"/>
          </w:tcPr>
          <w:p>
            <w:pPr>
              <w:jc w:val="center"/>
              <w:spacing w:after="0"/>
              <w:rPr>
                <w:sz w:val="20"/>
                <w:szCs w:val="20"/>
                <w:color w:val="auto"/>
              </w:rPr>
            </w:pPr>
            <w:r>
              <w:rPr>
                <w:rFonts w:ascii="Arial" w:cs="Arial" w:eastAsia="Arial" w:hAnsi="Arial"/>
                <w:sz w:val="13"/>
                <w:szCs w:val="13"/>
                <w:color w:val="0000FF"/>
              </w:rPr>
              <w:t>I</w:t>
            </w:r>
          </w:p>
        </w:tc>
        <w:tc>
          <w:tcPr>
            <w:tcW w:w="820" w:type="dxa"/>
            <w:vAlign w:val="bottom"/>
            <w:gridSpan w:val="4"/>
          </w:tcPr>
          <w:p>
            <w:pPr>
              <w:ind w:left="140"/>
              <w:spacing w:after="0" w:line="142" w:lineRule="exact"/>
              <w:rPr>
                <w:sz w:val="20"/>
                <w:szCs w:val="20"/>
                <w:color w:val="auto"/>
              </w:rPr>
            </w:pPr>
            <w:r>
              <w:rPr>
                <w:rFonts w:ascii="Arial" w:cs="Arial" w:eastAsia="Arial" w:hAnsi="Arial"/>
                <w:sz w:val="13"/>
                <w:szCs w:val="13"/>
                <w:color w:val="0000FF"/>
              </w:rPr>
              <w:t>by GKF,</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80" w:type="dxa"/>
            <w:vAlign w:val="bottom"/>
            <w:gridSpan w:val="2"/>
            <w:vMerge w:val="restart"/>
          </w:tcPr>
          <w:p>
            <w:pPr>
              <w:ind w:left="60"/>
              <w:spacing w:after="0" w:line="142" w:lineRule="exact"/>
              <w:rPr>
                <w:sz w:val="20"/>
                <w:szCs w:val="20"/>
                <w:color w:val="auto"/>
              </w:rPr>
            </w:pPr>
            <w:r>
              <w:rPr>
                <w:rFonts w:ascii="Arial" w:cs="Arial" w:eastAsia="Arial" w:hAnsi="Arial"/>
                <w:sz w:val="13"/>
                <w:szCs w:val="13"/>
                <w:color w:val="0000FF"/>
              </w:rPr>
              <w:t>(right to</w:t>
            </w:r>
          </w:p>
        </w:tc>
        <w:tc>
          <w:tcPr>
            <w:tcW w:w="6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00" w:type="dxa"/>
            <w:vAlign w:val="bottom"/>
            <w:vMerge w:val="restart"/>
          </w:tcPr>
          <w:p>
            <w:pPr>
              <w:ind w:left="180"/>
              <w:spacing w:after="0" w:line="142"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20" w:type="dxa"/>
            <w:vAlign w:val="bottom"/>
            <w:gridSpan w:val="4"/>
            <w:vMerge w:val="restart"/>
          </w:tcPr>
          <w:p>
            <w:pPr>
              <w:ind w:left="140"/>
              <w:spacing w:after="0" w:line="142" w:lineRule="exact"/>
              <w:rPr>
                <w:sz w:val="20"/>
                <w:szCs w:val="20"/>
                <w:color w:val="auto"/>
              </w:rPr>
            </w:pPr>
            <w:r>
              <w:rPr>
                <w:rFonts w:ascii="Arial" w:cs="Arial" w:eastAsia="Arial" w:hAnsi="Arial"/>
                <w:sz w:val="13"/>
                <w:szCs w:val="13"/>
                <w:color w:val="0000FF"/>
              </w:rPr>
              <w:t>LLC</w:t>
            </w: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7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0" w:type="dxa"/>
            <w:vAlign w:val="bottom"/>
            <w:vMerge w:val="continue"/>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2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Arial" w:cs="Arial" w:eastAsia="Arial" w:hAnsi="Arial"/>
                <w:sz w:val="13"/>
                <w:szCs w:val="13"/>
                <w:color w:val="0000FF"/>
              </w:rPr>
              <w:t>Option</w:t>
            </w:r>
          </w:p>
        </w:tc>
        <w:tc>
          <w:tcPr>
            <w:tcW w:w="640" w:type="dxa"/>
            <w:vAlign w:val="bottom"/>
            <w:vMerge w:val="restart"/>
          </w:tcPr>
          <w:p>
            <w:pPr>
              <w:jc w:val="center"/>
              <w:ind w:left="102"/>
              <w:spacing w:after="0"/>
              <w:rPr>
                <w:sz w:val="20"/>
                <w:szCs w:val="20"/>
                <w:color w:val="auto"/>
              </w:rPr>
            </w:pPr>
            <w:r>
              <w:rPr>
                <w:rFonts w:ascii="Arial" w:cs="Arial" w:eastAsia="Arial" w:hAnsi="Arial"/>
                <w:sz w:val="12"/>
                <w:szCs w:val="12"/>
                <w:color w:val="auto"/>
                <w:w w:val="97"/>
              </w:rPr>
              <w:t>$</w:t>
            </w:r>
            <w:r>
              <w:rPr>
                <w:rFonts w:ascii="Arial" w:cs="Arial" w:eastAsia="Arial" w:hAnsi="Arial"/>
                <w:sz w:val="12"/>
                <w:szCs w:val="12"/>
                <w:color w:val="0000FF"/>
                <w:w w:val="97"/>
              </w:rPr>
              <w:t>73.61</w:t>
            </w: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88"/>
              </w:rPr>
              <w:t>(6)</w:t>
            </w:r>
          </w:p>
        </w:tc>
        <w:tc>
          <w:tcPr>
            <w:tcW w:w="700" w:type="dxa"/>
            <w:vAlign w:val="bottom"/>
            <w:vMerge w:val="restart"/>
          </w:tcPr>
          <w:p>
            <w:pPr>
              <w:jc w:val="right"/>
              <w:spacing w:after="0"/>
              <w:rPr>
                <w:sz w:val="20"/>
                <w:szCs w:val="20"/>
                <w:color w:val="auto"/>
              </w:rPr>
            </w:pPr>
            <w:r>
              <w:rPr>
                <w:rFonts w:ascii="Arial" w:cs="Arial" w:eastAsia="Arial" w:hAnsi="Arial"/>
                <w:sz w:val="13"/>
                <w:szCs w:val="13"/>
                <w:color w:val="0000FF"/>
                <w:w w:val="95"/>
              </w:rPr>
              <w:t>03/26/2029</w:t>
            </w:r>
          </w:p>
        </w:tc>
        <w:tc>
          <w:tcPr>
            <w:tcW w:w="600" w:type="dxa"/>
            <w:vAlign w:val="bottom"/>
          </w:tcPr>
          <w:p>
            <w:pPr>
              <w:ind w:left="80"/>
              <w:spacing w:after="0" w:line="142" w:lineRule="exact"/>
              <w:rPr>
                <w:sz w:val="20"/>
                <w:szCs w:val="20"/>
                <w:color w:val="auto"/>
              </w:rPr>
            </w:pPr>
            <w:r>
              <w:rPr>
                <w:rFonts w:ascii="Arial" w:cs="Arial" w:eastAsia="Arial" w:hAnsi="Arial"/>
                <w:sz w:val="13"/>
                <w:szCs w:val="13"/>
                <w:color w:val="0000FF"/>
                <w:w w:val="94"/>
              </w:rPr>
              <w:t>Common</w:t>
            </w:r>
          </w:p>
        </w:tc>
        <w:tc>
          <w:tcPr>
            <w:tcW w:w="660" w:type="dxa"/>
            <w:vAlign w:val="bottom"/>
            <w:vMerge w:val="restart"/>
          </w:tcPr>
          <w:p>
            <w:pPr>
              <w:jc w:val="center"/>
              <w:ind w:left="5"/>
              <w:spacing w:after="0"/>
              <w:rPr>
                <w:sz w:val="20"/>
                <w:szCs w:val="20"/>
                <w:color w:val="auto"/>
              </w:rPr>
            </w:pPr>
            <w:r>
              <w:rPr>
                <w:rFonts w:ascii="Arial" w:cs="Arial" w:eastAsia="Arial" w:hAnsi="Arial"/>
                <w:sz w:val="17"/>
                <w:szCs w:val="17"/>
                <w:color w:val="0000FF"/>
                <w:w w:val="88"/>
              </w:rPr>
              <w:t>12,782</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vMerge w:val="restart"/>
          </w:tcPr>
          <w:p>
            <w:pPr>
              <w:jc w:val="center"/>
              <w:ind w:left="159"/>
              <w:spacing w:after="0"/>
              <w:rPr>
                <w:sz w:val="20"/>
                <w:szCs w:val="20"/>
                <w:color w:val="auto"/>
              </w:rPr>
            </w:pPr>
            <w:r>
              <w:rPr>
                <w:rFonts w:ascii="Arial" w:cs="Arial" w:eastAsia="Arial" w:hAnsi="Arial"/>
                <w:sz w:val="13"/>
                <w:szCs w:val="13"/>
                <w:color w:val="0000FF"/>
                <w:w w:val="90"/>
              </w:rPr>
              <w:t>12,782</w:t>
            </w:r>
          </w:p>
        </w:tc>
        <w:tc>
          <w:tcPr>
            <w:tcW w:w="260" w:type="dxa"/>
            <w:vAlign w:val="bottom"/>
          </w:tcPr>
          <w:p>
            <w:pPr>
              <w:spacing w:after="0"/>
              <w:rPr>
                <w:sz w:val="12"/>
                <w:szCs w:val="12"/>
                <w:color w:val="auto"/>
              </w:rPr>
            </w:pPr>
          </w:p>
        </w:tc>
        <w:tc>
          <w:tcPr>
            <w:tcW w:w="660" w:type="dxa"/>
            <w:vAlign w:val="bottom"/>
            <w:vMerge w:val="restart"/>
          </w:tcPr>
          <w:p>
            <w:pPr>
              <w:jc w:val="center"/>
              <w:spacing w:after="0"/>
              <w:rPr>
                <w:sz w:val="20"/>
                <w:szCs w:val="20"/>
                <w:color w:val="auto"/>
              </w:rPr>
            </w:pPr>
            <w:r>
              <w:rPr>
                <w:rFonts w:ascii="Arial" w:cs="Arial" w:eastAsia="Arial" w:hAnsi="Arial"/>
                <w:sz w:val="13"/>
                <w:szCs w:val="13"/>
                <w:color w:val="0000FF"/>
              </w:rPr>
              <w:t>I</w:t>
            </w:r>
          </w:p>
        </w:tc>
        <w:tc>
          <w:tcPr>
            <w:tcW w:w="820" w:type="dxa"/>
            <w:vAlign w:val="bottom"/>
            <w:gridSpan w:val="4"/>
          </w:tcPr>
          <w:p>
            <w:pPr>
              <w:ind w:left="140"/>
              <w:spacing w:after="0" w:line="142" w:lineRule="exact"/>
              <w:rPr>
                <w:sz w:val="20"/>
                <w:szCs w:val="20"/>
                <w:color w:val="auto"/>
              </w:rPr>
            </w:pPr>
            <w:r>
              <w:rPr>
                <w:rFonts w:ascii="Arial" w:cs="Arial" w:eastAsia="Arial" w:hAnsi="Arial"/>
                <w:sz w:val="13"/>
                <w:szCs w:val="13"/>
                <w:color w:val="0000FF"/>
              </w:rPr>
              <w:t>by GKF,</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80" w:type="dxa"/>
            <w:vAlign w:val="bottom"/>
            <w:gridSpan w:val="2"/>
            <w:vMerge w:val="restart"/>
          </w:tcPr>
          <w:p>
            <w:pPr>
              <w:ind w:left="60"/>
              <w:spacing w:after="0" w:line="142" w:lineRule="exact"/>
              <w:rPr>
                <w:sz w:val="20"/>
                <w:szCs w:val="20"/>
                <w:color w:val="auto"/>
              </w:rPr>
            </w:pPr>
            <w:r>
              <w:rPr>
                <w:rFonts w:ascii="Arial" w:cs="Arial" w:eastAsia="Arial" w:hAnsi="Arial"/>
                <w:sz w:val="13"/>
                <w:szCs w:val="13"/>
                <w:color w:val="0000FF"/>
              </w:rPr>
              <w:t>(right to</w:t>
            </w:r>
          </w:p>
        </w:tc>
        <w:tc>
          <w:tcPr>
            <w:tcW w:w="6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00" w:type="dxa"/>
            <w:vAlign w:val="bottom"/>
            <w:vMerge w:val="restart"/>
          </w:tcPr>
          <w:p>
            <w:pPr>
              <w:ind w:left="180"/>
              <w:spacing w:after="0" w:line="142"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20" w:type="dxa"/>
            <w:vAlign w:val="bottom"/>
            <w:gridSpan w:val="4"/>
            <w:vMerge w:val="restart"/>
          </w:tcPr>
          <w:p>
            <w:pPr>
              <w:ind w:left="140"/>
              <w:spacing w:after="0" w:line="142" w:lineRule="exact"/>
              <w:rPr>
                <w:sz w:val="20"/>
                <w:szCs w:val="20"/>
                <w:color w:val="auto"/>
              </w:rPr>
            </w:pPr>
            <w:r>
              <w:rPr>
                <w:rFonts w:ascii="Arial" w:cs="Arial" w:eastAsia="Arial" w:hAnsi="Arial"/>
                <w:sz w:val="13"/>
                <w:szCs w:val="13"/>
                <w:color w:val="0000FF"/>
              </w:rPr>
              <w:t>LLC</w:t>
            </w: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7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0" w:type="dxa"/>
            <w:vAlign w:val="bottom"/>
            <w:vMerge w:val="continue"/>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2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40" w:type="dxa"/>
            <w:vAlign w:val="bottom"/>
          </w:tcPr>
          <w:p>
            <w:pPr>
              <w:jc w:val="center"/>
              <w:ind w:left="102"/>
              <w:spacing w:after="0"/>
              <w:rPr>
                <w:sz w:val="20"/>
                <w:szCs w:val="20"/>
                <w:color w:val="auto"/>
              </w:rPr>
            </w:pPr>
            <w:r>
              <w:rPr>
                <w:rFonts w:ascii="Arial" w:cs="Arial" w:eastAsia="Arial" w:hAnsi="Arial"/>
                <w:sz w:val="12"/>
                <w:szCs w:val="12"/>
                <w:color w:val="auto"/>
                <w:w w:val="99"/>
              </w:rPr>
              <w:t>$</w:t>
            </w:r>
            <w:r>
              <w:rPr>
                <w:rFonts w:ascii="Arial" w:cs="Arial" w:eastAsia="Arial" w:hAnsi="Arial"/>
                <w:sz w:val="12"/>
                <w:szCs w:val="12"/>
                <w:color w:val="0000FF"/>
                <w:w w:val="99"/>
              </w:rPr>
              <w:t>14</w:t>
            </w: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Arial" w:cs="Arial" w:eastAsia="Arial" w:hAnsi="Arial"/>
                <w:sz w:val="11"/>
                <w:szCs w:val="11"/>
                <w:color w:val="008000"/>
                <w:w w:val="88"/>
              </w:rPr>
              <w:t>(6)</w:t>
            </w:r>
          </w:p>
        </w:tc>
        <w:tc>
          <w:tcPr>
            <w:tcW w:w="700" w:type="dxa"/>
            <w:vAlign w:val="bottom"/>
          </w:tcPr>
          <w:p>
            <w:pPr>
              <w:jc w:val="right"/>
              <w:spacing w:after="0"/>
              <w:rPr>
                <w:sz w:val="20"/>
                <w:szCs w:val="20"/>
                <w:color w:val="auto"/>
              </w:rPr>
            </w:pPr>
            <w:r>
              <w:rPr>
                <w:rFonts w:ascii="Arial" w:cs="Arial" w:eastAsia="Arial" w:hAnsi="Arial"/>
                <w:sz w:val="13"/>
                <w:szCs w:val="13"/>
                <w:color w:val="0000FF"/>
                <w:w w:val="95"/>
              </w:rPr>
              <w:t>07/30/2024</w:t>
            </w:r>
          </w:p>
        </w:tc>
        <w:tc>
          <w:tcPr>
            <w:tcW w:w="600" w:type="dxa"/>
            <w:vAlign w:val="bottom"/>
          </w:tcPr>
          <w:p>
            <w:pPr>
              <w:ind w:left="80"/>
              <w:spacing w:after="0"/>
              <w:rPr>
                <w:sz w:val="20"/>
                <w:szCs w:val="20"/>
                <w:color w:val="auto"/>
              </w:rPr>
            </w:pPr>
            <w:r>
              <w:rPr>
                <w:rFonts w:ascii="Arial" w:cs="Arial" w:eastAsia="Arial" w:hAnsi="Arial"/>
                <w:sz w:val="13"/>
                <w:szCs w:val="13"/>
                <w:color w:val="0000FF"/>
                <w:w w:val="94"/>
              </w:rPr>
              <w:t>Common</w:t>
            </w:r>
          </w:p>
        </w:tc>
        <w:tc>
          <w:tcPr>
            <w:tcW w:w="660" w:type="dxa"/>
            <w:vAlign w:val="bottom"/>
          </w:tcPr>
          <w:p>
            <w:pPr>
              <w:jc w:val="center"/>
              <w:ind w:left="5"/>
              <w:spacing w:after="0"/>
              <w:rPr>
                <w:sz w:val="20"/>
                <w:szCs w:val="20"/>
                <w:color w:val="auto"/>
              </w:rPr>
            </w:pPr>
            <w:r>
              <w:rPr>
                <w:rFonts w:ascii="Arial" w:cs="Arial" w:eastAsia="Arial" w:hAnsi="Arial"/>
                <w:sz w:val="17"/>
                <w:szCs w:val="17"/>
                <w:color w:val="0000FF"/>
                <w:w w:val="87"/>
              </w:rPr>
              <w:t>160,000</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20" w:type="dxa"/>
            <w:vAlign w:val="bottom"/>
          </w:tcPr>
          <w:p>
            <w:pPr>
              <w:jc w:val="center"/>
              <w:ind w:left="139"/>
              <w:spacing w:after="0"/>
              <w:rPr>
                <w:sz w:val="20"/>
                <w:szCs w:val="20"/>
                <w:color w:val="auto"/>
              </w:rPr>
            </w:pPr>
            <w:r>
              <w:rPr>
                <w:rFonts w:ascii="Arial" w:cs="Arial" w:eastAsia="Arial" w:hAnsi="Arial"/>
                <w:sz w:val="13"/>
                <w:szCs w:val="13"/>
                <w:color w:val="0000FF"/>
                <w:w w:val="89"/>
              </w:rPr>
              <w:t>160,000</w:t>
            </w:r>
          </w:p>
        </w:tc>
        <w:tc>
          <w:tcPr>
            <w:tcW w:w="260" w:type="dxa"/>
            <w:vAlign w:val="bottom"/>
          </w:tcPr>
          <w:p>
            <w:pPr>
              <w:spacing w:after="0"/>
              <w:rPr>
                <w:sz w:val="17"/>
                <w:szCs w:val="17"/>
                <w:color w:val="auto"/>
              </w:rPr>
            </w:pPr>
          </w:p>
        </w:tc>
        <w:tc>
          <w:tcPr>
            <w:tcW w:w="660" w:type="dxa"/>
            <w:vAlign w:val="bottom"/>
          </w:tcPr>
          <w:p>
            <w:pPr>
              <w:jc w:val="center"/>
              <w:spacing w:after="0"/>
              <w:rPr>
                <w:sz w:val="20"/>
                <w:szCs w:val="20"/>
                <w:color w:val="auto"/>
              </w:rPr>
            </w:pPr>
            <w:r>
              <w:rPr>
                <w:rFonts w:ascii="Arial" w:cs="Arial" w:eastAsia="Arial" w:hAnsi="Arial"/>
                <w:sz w:val="13"/>
                <w:szCs w:val="13"/>
                <w:color w:val="0000FF"/>
              </w:rPr>
              <w:t>I</w:t>
            </w:r>
          </w:p>
        </w:tc>
        <w:tc>
          <w:tcPr>
            <w:tcW w:w="820" w:type="dxa"/>
            <w:vAlign w:val="bottom"/>
            <w:gridSpan w:val="4"/>
          </w:tcPr>
          <w:p>
            <w:pPr>
              <w:ind w:left="140"/>
              <w:spacing w:after="0"/>
              <w:rPr>
                <w:sz w:val="20"/>
                <w:szCs w:val="20"/>
                <w:color w:val="auto"/>
              </w:rPr>
            </w:pPr>
            <w:r>
              <w:rPr>
                <w:rFonts w:ascii="Arial" w:cs="Arial" w:eastAsia="Arial" w:hAnsi="Arial"/>
                <w:sz w:val="13"/>
                <w:szCs w:val="13"/>
                <w:color w:val="0000FF"/>
              </w:rPr>
              <w:t>by GKF,</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680" w:type="dxa"/>
            <w:vAlign w:val="bottom"/>
            <w:gridSpan w:val="2"/>
          </w:tcPr>
          <w:p>
            <w:pPr>
              <w:ind w:left="60"/>
              <w:spacing w:after="0" w:line="82" w:lineRule="exact"/>
              <w:rPr>
                <w:sz w:val="20"/>
                <w:szCs w:val="20"/>
                <w:color w:val="auto"/>
              </w:rPr>
            </w:pPr>
            <w:r>
              <w:rPr>
                <w:rFonts w:ascii="Arial" w:cs="Arial" w:eastAsia="Arial" w:hAnsi="Arial"/>
                <w:sz w:val="9"/>
                <w:szCs w:val="9"/>
                <w:color w:val="0000FF"/>
              </w:rPr>
              <w:t>(right to</w:t>
            </w: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0" w:type="dxa"/>
            <w:vAlign w:val="bottom"/>
          </w:tcPr>
          <w:p>
            <w:pPr>
              <w:ind w:left="180"/>
              <w:spacing w:after="0" w:line="82" w:lineRule="exact"/>
              <w:rPr>
                <w:sz w:val="20"/>
                <w:szCs w:val="20"/>
                <w:color w:val="auto"/>
              </w:rPr>
            </w:pPr>
            <w:r>
              <w:rPr>
                <w:rFonts w:ascii="Arial" w:cs="Arial" w:eastAsia="Arial" w:hAnsi="Arial"/>
                <w:sz w:val="9"/>
                <w:szCs w:val="9"/>
                <w:color w:val="0000FF"/>
              </w:rPr>
              <w:t>Stock</w:t>
            </w: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820" w:type="dxa"/>
            <w:vAlign w:val="bottom"/>
            <w:gridSpan w:val="4"/>
          </w:tcPr>
          <w:p>
            <w:pPr>
              <w:ind w:left="140"/>
              <w:spacing w:after="0" w:line="82" w:lineRule="exact"/>
              <w:rPr>
                <w:sz w:val="20"/>
                <w:szCs w:val="20"/>
                <w:color w:val="auto"/>
              </w:rPr>
            </w:pPr>
            <w:r>
              <w:rPr>
                <w:rFonts w:ascii="Arial" w:cs="Arial" w:eastAsia="Arial" w:hAnsi="Arial"/>
                <w:sz w:val="9"/>
                <w:szCs w:val="9"/>
                <w:color w:val="0000FF"/>
              </w:rPr>
              <w:t>LLC</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Arial" w:cs="Arial" w:eastAsia="Arial" w:hAnsi="Arial"/>
                <w:sz w:val="13"/>
                <w:szCs w:val="13"/>
                <w:color w:val="0000FF"/>
              </w:rPr>
              <w:t>Option</w:t>
            </w:r>
          </w:p>
        </w:tc>
        <w:tc>
          <w:tcPr>
            <w:tcW w:w="640" w:type="dxa"/>
            <w:vAlign w:val="bottom"/>
            <w:vMerge w:val="restart"/>
          </w:tcPr>
          <w:p>
            <w:pPr>
              <w:jc w:val="center"/>
              <w:ind w:left="102"/>
              <w:spacing w:after="0"/>
              <w:rPr>
                <w:sz w:val="20"/>
                <w:szCs w:val="20"/>
                <w:color w:val="auto"/>
              </w:rPr>
            </w:pPr>
            <w:r>
              <w:rPr>
                <w:rFonts w:ascii="Arial" w:cs="Arial" w:eastAsia="Arial" w:hAnsi="Arial"/>
                <w:sz w:val="12"/>
                <w:szCs w:val="12"/>
                <w:color w:val="auto"/>
                <w:w w:val="97"/>
              </w:rPr>
              <w:t>$</w:t>
            </w:r>
            <w:r>
              <w:rPr>
                <w:rFonts w:ascii="Arial" w:cs="Arial" w:eastAsia="Arial" w:hAnsi="Arial"/>
                <w:sz w:val="12"/>
                <w:szCs w:val="12"/>
                <w:color w:val="0000FF"/>
                <w:w w:val="97"/>
              </w:rPr>
              <w:t>41.28</w:t>
            </w: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88"/>
              </w:rPr>
              <w:t>(7)</w:t>
            </w:r>
          </w:p>
        </w:tc>
        <w:tc>
          <w:tcPr>
            <w:tcW w:w="700" w:type="dxa"/>
            <w:vAlign w:val="bottom"/>
            <w:vMerge w:val="restart"/>
          </w:tcPr>
          <w:p>
            <w:pPr>
              <w:jc w:val="right"/>
              <w:spacing w:after="0"/>
              <w:rPr>
                <w:sz w:val="20"/>
                <w:szCs w:val="20"/>
                <w:color w:val="auto"/>
              </w:rPr>
            </w:pPr>
            <w:r>
              <w:rPr>
                <w:rFonts w:ascii="Arial" w:cs="Arial" w:eastAsia="Arial" w:hAnsi="Arial"/>
                <w:sz w:val="13"/>
                <w:szCs w:val="13"/>
                <w:color w:val="0000FF"/>
                <w:w w:val="95"/>
              </w:rPr>
              <w:t>03/27/2027</w:t>
            </w:r>
          </w:p>
        </w:tc>
        <w:tc>
          <w:tcPr>
            <w:tcW w:w="600" w:type="dxa"/>
            <w:vAlign w:val="bottom"/>
          </w:tcPr>
          <w:p>
            <w:pPr>
              <w:ind w:left="80"/>
              <w:spacing w:after="0" w:line="142" w:lineRule="exact"/>
              <w:rPr>
                <w:sz w:val="20"/>
                <w:szCs w:val="20"/>
                <w:color w:val="auto"/>
              </w:rPr>
            </w:pPr>
            <w:r>
              <w:rPr>
                <w:rFonts w:ascii="Arial" w:cs="Arial" w:eastAsia="Arial" w:hAnsi="Arial"/>
                <w:sz w:val="13"/>
                <w:szCs w:val="13"/>
                <w:color w:val="0000FF"/>
                <w:w w:val="94"/>
              </w:rPr>
              <w:t>Common</w:t>
            </w:r>
          </w:p>
        </w:tc>
        <w:tc>
          <w:tcPr>
            <w:tcW w:w="660" w:type="dxa"/>
            <w:vAlign w:val="bottom"/>
            <w:vMerge w:val="restart"/>
          </w:tcPr>
          <w:p>
            <w:pPr>
              <w:jc w:val="center"/>
              <w:ind w:left="5"/>
              <w:spacing w:after="0"/>
              <w:rPr>
                <w:sz w:val="20"/>
                <w:szCs w:val="20"/>
                <w:color w:val="auto"/>
              </w:rPr>
            </w:pPr>
            <w:r>
              <w:rPr>
                <w:rFonts w:ascii="Arial" w:cs="Arial" w:eastAsia="Arial" w:hAnsi="Arial"/>
                <w:sz w:val="17"/>
                <w:szCs w:val="17"/>
                <w:color w:val="0000FF"/>
                <w:w w:val="88"/>
              </w:rPr>
              <w:t>34,819</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vMerge w:val="restart"/>
          </w:tcPr>
          <w:p>
            <w:pPr>
              <w:jc w:val="center"/>
              <w:ind w:left="159"/>
              <w:spacing w:after="0"/>
              <w:rPr>
                <w:sz w:val="20"/>
                <w:szCs w:val="20"/>
                <w:color w:val="auto"/>
              </w:rPr>
            </w:pPr>
            <w:r>
              <w:rPr>
                <w:rFonts w:ascii="Arial" w:cs="Arial" w:eastAsia="Arial" w:hAnsi="Arial"/>
                <w:sz w:val="13"/>
                <w:szCs w:val="13"/>
                <w:color w:val="0000FF"/>
                <w:w w:val="90"/>
              </w:rPr>
              <w:t>17,409</w:t>
            </w:r>
          </w:p>
        </w:tc>
        <w:tc>
          <w:tcPr>
            <w:tcW w:w="260" w:type="dxa"/>
            <w:vAlign w:val="bottom"/>
          </w:tcPr>
          <w:p>
            <w:pPr>
              <w:spacing w:after="0"/>
              <w:rPr>
                <w:sz w:val="12"/>
                <w:szCs w:val="12"/>
                <w:color w:val="auto"/>
              </w:rPr>
            </w:pPr>
          </w:p>
        </w:tc>
        <w:tc>
          <w:tcPr>
            <w:tcW w:w="660" w:type="dxa"/>
            <w:vAlign w:val="bottom"/>
            <w:vMerge w:val="restart"/>
          </w:tcPr>
          <w:p>
            <w:pPr>
              <w:jc w:val="center"/>
              <w:ind w:left="13"/>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80" w:type="dxa"/>
            <w:vAlign w:val="bottom"/>
            <w:gridSpan w:val="2"/>
            <w:vMerge w:val="restart"/>
          </w:tcPr>
          <w:p>
            <w:pPr>
              <w:ind w:left="60"/>
              <w:spacing w:after="0" w:line="142" w:lineRule="exact"/>
              <w:rPr>
                <w:sz w:val="20"/>
                <w:szCs w:val="20"/>
                <w:color w:val="auto"/>
              </w:rPr>
            </w:pPr>
            <w:r>
              <w:rPr>
                <w:rFonts w:ascii="Arial" w:cs="Arial" w:eastAsia="Arial" w:hAnsi="Arial"/>
                <w:sz w:val="13"/>
                <w:szCs w:val="13"/>
                <w:color w:val="0000FF"/>
              </w:rPr>
              <w:t>(right to</w:t>
            </w:r>
          </w:p>
        </w:tc>
        <w:tc>
          <w:tcPr>
            <w:tcW w:w="6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00" w:type="dxa"/>
            <w:vAlign w:val="bottom"/>
            <w:vMerge w:val="restart"/>
          </w:tcPr>
          <w:p>
            <w:pPr>
              <w:ind w:left="180"/>
              <w:spacing w:after="0" w:line="142"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7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0" w:type="dxa"/>
            <w:vAlign w:val="bottom"/>
            <w:vMerge w:val="continue"/>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Arial" w:cs="Arial" w:eastAsia="Arial" w:hAnsi="Arial"/>
                <w:sz w:val="13"/>
                <w:szCs w:val="13"/>
                <w:color w:val="0000FF"/>
              </w:rPr>
              <w:t>Option</w:t>
            </w:r>
          </w:p>
        </w:tc>
        <w:tc>
          <w:tcPr>
            <w:tcW w:w="640" w:type="dxa"/>
            <w:vAlign w:val="bottom"/>
            <w:vMerge w:val="restart"/>
          </w:tcPr>
          <w:p>
            <w:pPr>
              <w:jc w:val="center"/>
              <w:ind w:left="102"/>
              <w:spacing w:after="0"/>
              <w:rPr>
                <w:sz w:val="20"/>
                <w:szCs w:val="20"/>
                <w:color w:val="auto"/>
              </w:rPr>
            </w:pPr>
            <w:r>
              <w:rPr>
                <w:rFonts w:ascii="Arial" w:cs="Arial" w:eastAsia="Arial" w:hAnsi="Arial"/>
                <w:sz w:val="12"/>
                <w:szCs w:val="12"/>
                <w:color w:val="auto"/>
                <w:w w:val="97"/>
              </w:rPr>
              <w:t>$</w:t>
            </w:r>
            <w:r>
              <w:rPr>
                <w:rFonts w:ascii="Arial" w:cs="Arial" w:eastAsia="Arial" w:hAnsi="Arial"/>
                <w:sz w:val="12"/>
                <w:szCs w:val="12"/>
                <w:color w:val="0000FF"/>
                <w:w w:val="97"/>
              </w:rPr>
              <w:t>61.72</w:t>
            </w: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88"/>
              </w:rPr>
              <w:t>(8)</w:t>
            </w:r>
          </w:p>
        </w:tc>
        <w:tc>
          <w:tcPr>
            <w:tcW w:w="700" w:type="dxa"/>
            <w:vAlign w:val="bottom"/>
            <w:vMerge w:val="restart"/>
          </w:tcPr>
          <w:p>
            <w:pPr>
              <w:jc w:val="right"/>
              <w:spacing w:after="0"/>
              <w:rPr>
                <w:sz w:val="20"/>
                <w:szCs w:val="20"/>
                <w:color w:val="auto"/>
              </w:rPr>
            </w:pPr>
            <w:r>
              <w:rPr>
                <w:rFonts w:ascii="Arial" w:cs="Arial" w:eastAsia="Arial" w:hAnsi="Arial"/>
                <w:sz w:val="13"/>
                <w:szCs w:val="13"/>
                <w:color w:val="0000FF"/>
                <w:w w:val="95"/>
              </w:rPr>
              <w:t>03/27/2028</w:t>
            </w:r>
          </w:p>
        </w:tc>
        <w:tc>
          <w:tcPr>
            <w:tcW w:w="600" w:type="dxa"/>
            <w:vAlign w:val="bottom"/>
          </w:tcPr>
          <w:p>
            <w:pPr>
              <w:ind w:left="80"/>
              <w:spacing w:after="0" w:line="142" w:lineRule="exact"/>
              <w:rPr>
                <w:sz w:val="20"/>
                <w:szCs w:val="20"/>
                <w:color w:val="auto"/>
              </w:rPr>
            </w:pPr>
            <w:r>
              <w:rPr>
                <w:rFonts w:ascii="Arial" w:cs="Arial" w:eastAsia="Arial" w:hAnsi="Arial"/>
                <w:sz w:val="13"/>
                <w:szCs w:val="13"/>
                <w:color w:val="0000FF"/>
                <w:w w:val="94"/>
              </w:rPr>
              <w:t>Common</w:t>
            </w:r>
          </w:p>
        </w:tc>
        <w:tc>
          <w:tcPr>
            <w:tcW w:w="660" w:type="dxa"/>
            <w:vAlign w:val="bottom"/>
            <w:vMerge w:val="restart"/>
          </w:tcPr>
          <w:p>
            <w:pPr>
              <w:jc w:val="center"/>
              <w:ind w:left="5"/>
              <w:spacing w:after="0"/>
              <w:rPr>
                <w:sz w:val="20"/>
                <w:szCs w:val="20"/>
                <w:color w:val="auto"/>
              </w:rPr>
            </w:pPr>
            <w:r>
              <w:rPr>
                <w:rFonts w:ascii="Arial" w:cs="Arial" w:eastAsia="Arial" w:hAnsi="Arial"/>
                <w:sz w:val="17"/>
                <w:szCs w:val="17"/>
                <w:color w:val="0000FF"/>
                <w:w w:val="88"/>
              </w:rPr>
              <w:t>35,894</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vMerge w:val="restart"/>
          </w:tcPr>
          <w:p>
            <w:pPr>
              <w:jc w:val="center"/>
              <w:ind w:left="159"/>
              <w:spacing w:after="0"/>
              <w:rPr>
                <w:sz w:val="20"/>
                <w:szCs w:val="20"/>
                <w:color w:val="auto"/>
              </w:rPr>
            </w:pPr>
            <w:r>
              <w:rPr>
                <w:rFonts w:ascii="Arial" w:cs="Arial" w:eastAsia="Arial" w:hAnsi="Arial"/>
                <w:sz w:val="13"/>
                <w:szCs w:val="13"/>
                <w:color w:val="0000FF"/>
                <w:w w:val="90"/>
              </w:rPr>
              <w:t>23,929</w:t>
            </w:r>
          </w:p>
        </w:tc>
        <w:tc>
          <w:tcPr>
            <w:tcW w:w="260" w:type="dxa"/>
            <w:vAlign w:val="bottom"/>
          </w:tcPr>
          <w:p>
            <w:pPr>
              <w:spacing w:after="0"/>
              <w:rPr>
                <w:sz w:val="12"/>
                <w:szCs w:val="12"/>
                <w:color w:val="auto"/>
              </w:rPr>
            </w:pPr>
          </w:p>
        </w:tc>
        <w:tc>
          <w:tcPr>
            <w:tcW w:w="660" w:type="dxa"/>
            <w:vAlign w:val="bottom"/>
            <w:vMerge w:val="restart"/>
          </w:tcPr>
          <w:p>
            <w:pPr>
              <w:jc w:val="center"/>
              <w:ind w:left="13"/>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80" w:type="dxa"/>
            <w:vAlign w:val="bottom"/>
            <w:gridSpan w:val="2"/>
            <w:vMerge w:val="restart"/>
          </w:tcPr>
          <w:p>
            <w:pPr>
              <w:ind w:left="60"/>
              <w:spacing w:after="0" w:line="142" w:lineRule="exact"/>
              <w:rPr>
                <w:sz w:val="20"/>
                <w:szCs w:val="20"/>
                <w:color w:val="auto"/>
              </w:rPr>
            </w:pPr>
            <w:r>
              <w:rPr>
                <w:rFonts w:ascii="Arial" w:cs="Arial" w:eastAsia="Arial" w:hAnsi="Arial"/>
                <w:sz w:val="13"/>
                <w:szCs w:val="13"/>
                <w:color w:val="0000FF"/>
              </w:rPr>
              <w:t>(right to</w:t>
            </w:r>
          </w:p>
        </w:tc>
        <w:tc>
          <w:tcPr>
            <w:tcW w:w="6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00" w:type="dxa"/>
            <w:vAlign w:val="bottom"/>
            <w:vMerge w:val="restart"/>
          </w:tcPr>
          <w:p>
            <w:pPr>
              <w:ind w:left="180"/>
              <w:spacing w:after="0" w:line="142"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7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0" w:type="dxa"/>
            <w:vAlign w:val="bottom"/>
            <w:vMerge w:val="continue"/>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Arial" w:cs="Arial" w:eastAsia="Arial" w:hAnsi="Arial"/>
                <w:sz w:val="13"/>
                <w:szCs w:val="13"/>
                <w:color w:val="0000FF"/>
              </w:rPr>
              <w:t>Option</w:t>
            </w:r>
          </w:p>
        </w:tc>
        <w:tc>
          <w:tcPr>
            <w:tcW w:w="640" w:type="dxa"/>
            <w:vAlign w:val="bottom"/>
            <w:vMerge w:val="restart"/>
          </w:tcPr>
          <w:p>
            <w:pPr>
              <w:jc w:val="center"/>
              <w:ind w:left="102"/>
              <w:spacing w:after="0"/>
              <w:rPr>
                <w:sz w:val="20"/>
                <w:szCs w:val="20"/>
                <w:color w:val="auto"/>
              </w:rPr>
            </w:pPr>
            <w:r>
              <w:rPr>
                <w:rFonts w:ascii="Arial" w:cs="Arial" w:eastAsia="Arial" w:hAnsi="Arial"/>
                <w:sz w:val="12"/>
                <w:szCs w:val="12"/>
                <w:color w:val="auto"/>
                <w:w w:val="97"/>
              </w:rPr>
              <w:t>$</w:t>
            </w:r>
            <w:r>
              <w:rPr>
                <w:rFonts w:ascii="Arial" w:cs="Arial" w:eastAsia="Arial" w:hAnsi="Arial"/>
                <w:sz w:val="12"/>
                <w:szCs w:val="12"/>
                <w:color w:val="0000FF"/>
                <w:w w:val="97"/>
              </w:rPr>
              <w:t>73.61</w:t>
            </w: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88"/>
              </w:rPr>
              <w:t>(9)</w:t>
            </w:r>
          </w:p>
        </w:tc>
        <w:tc>
          <w:tcPr>
            <w:tcW w:w="700" w:type="dxa"/>
            <w:vAlign w:val="bottom"/>
            <w:vMerge w:val="restart"/>
          </w:tcPr>
          <w:p>
            <w:pPr>
              <w:jc w:val="right"/>
              <w:spacing w:after="0"/>
              <w:rPr>
                <w:sz w:val="20"/>
                <w:szCs w:val="20"/>
                <w:color w:val="auto"/>
              </w:rPr>
            </w:pPr>
            <w:r>
              <w:rPr>
                <w:rFonts w:ascii="Arial" w:cs="Arial" w:eastAsia="Arial" w:hAnsi="Arial"/>
                <w:sz w:val="13"/>
                <w:szCs w:val="13"/>
                <w:color w:val="0000FF"/>
                <w:w w:val="95"/>
              </w:rPr>
              <w:t>03/26/2029</w:t>
            </w:r>
          </w:p>
        </w:tc>
        <w:tc>
          <w:tcPr>
            <w:tcW w:w="600" w:type="dxa"/>
            <w:vAlign w:val="bottom"/>
          </w:tcPr>
          <w:p>
            <w:pPr>
              <w:ind w:left="80"/>
              <w:spacing w:after="0" w:line="142" w:lineRule="exact"/>
              <w:rPr>
                <w:sz w:val="20"/>
                <w:szCs w:val="20"/>
                <w:color w:val="auto"/>
              </w:rPr>
            </w:pPr>
            <w:r>
              <w:rPr>
                <w:rFonts w:ascii="Arial" w:cs="Arial" w:eastAsia="Arial" w:hAnsi="Arial"/>
                <w:sz w:val="13"/>
                <w:szCs w:val="13"/>
                <w:color w:val="0000FF"/>
                <w:w w:val="94"/>
              </w:rPr>
              <w:t>Common</w:t>
            </w:r>
          </w:p>
        </w:tc>
        <w:tc>
          <w:tcPr>
            <w:tcW w:w="660" w:type="dxa"/>
            <w:vAlign w:val="bottom"/>
            <w:vMerge w:val="restart"/>
          </w:tcPr>
          <w:p>
            <w:pPr>
              <w:jc w:val="center"/>
              <w:ind w:left="5"/>
              <w:spacing w:after="0"/>
              <w:rPr>
                <w:sz w:val="20"/>
                <w:szCs w:val="20"/>
                <w:color w:val="auto"/>
              </w:rPr>
            </w:pPr>
            <w:r>
              <w:rPr>
                <w:rFonts w:ascii="Arial" w:cs="Arial" w:eastAsia="Arial" w:hAnsi="Arial"/>
                <w:sz w:val="17"/>
                <w:szCs w:val="17"/>
                <w:color w:val="0000FF"/>
                <w:w w:val="88"/>
              </w:rPr>
              <w:t>51,125</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vMerge w:val="restart"/>
          </w:tcPr>
          <w:p>
            <w:pPr>
              <w:jc w:val="center"/>
              <w:ind w:left="159"/>
              <w:spacing w:after="0"/>
              <w:rPr>
                <w:sz w:val="20"/>
                <w:szCs w:val="20"/>
                <w:color w:val="auto"/>
              </w:rPr>
            </w:pPr>
            <w:r>
              <w:rPr>
                <w:rFonts w:ascii="Arial" w:cs="Arial" w:eastAsia="Arial" w:hAnsi="Arial"/>
                <w:sz w:val="13"/>
                <w:szCs w:val="13"/>
                <w:color w:val="0000FF"/>
                <w:w w:val="90"/>
              </w:rPr>
              <w:t>38,343</w:t>
            </w:r>
          </w:p>
        </w:tc>
        <w:tc>
          <w:tcPr>
            <w:tcW w:w="260" w:type="dxa"/>
            <w:vAlign w:val="bottom"/>
          </w:tcPr>
          <w:p>
            <w:pPr>
              <w:spacing w:after="0"/>
              <w:rPr>
                <w:sz w:val="12"/>
                <w:szCs w:val="12"/>
                <w:color w:val="auto"/>
              </w:rPr>
            </w:pPr>
          </w:p>
        </w:tc>
        <w:tc>
          <w:tcPr>
            <w:tcW w:w="660" w:type="dxa"/>
            <w:vAlign w:val="bottom"/>
            <w:vMerge w:val="restart"/>
          </w:tcPr>
          <w:p>
            <w:pPr>
              <w:jc w:val="center"/>
              <w:ind w:left="13"/>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(right to</w:t>
            </w:r>
          </w:p>
        </w:tc>
        <w:tc>
          <w:tcPr>
            <w:tcW w:w="6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0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-6337935</wp:posOffset>
            </wp:positionV>
            <wp:extent cx="7033895" cy="64770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3895" cy="6477000"/>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sales reported in this Form 4 were effected pursuant to a Rule 10b5-1 trading plan adopted by the reporting person on December 10, 2020.</w:t>
      </w:r>
    </w:p>
    <w:p>
      <w:pPr>
        <w:spacing w:after="0" w:line="43" w:lineRule="exact"/>
        <w:rPr>
          <w:rFonts w:ascii="Arial" w:cs="Arial" w:eastAsia="Arial" w:hAnsi="Arial"/>
          <w:sz w:val="13"/>
          <w:szCs w:val="13"/>
          <w:color w:val="008000"/>
        </w:rPr>
      </w:pPr>
    </w:p>
    <w:p>
      <w:pPr>
        <w:ind w:left="40" w:right="220" w:firstLine="2"/>
        <w:spacing w:after="0" w:line="238"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$83.75 to $84.74, inclusive. The reporting person undertakes to provide to the issuer, any security holder of the issuer, or the staff of the Securities and Exchange Commission, upon request, full information regarding the number of shares sold at each separate price within the range set forth in footnotes (2), (3), (4), and (5) of this Form 4.</w:t>
      </w:r>
    </w:p>
    <w:p>
      <w:pPr>
        <w:spacing w:after="0" w:line="32"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$84.75 to $85.74, inclusive.</w:t>
      </w:r>
    </w:p>
    <w:p>
      <w:pPr>
        <w:spacing w:after="0" w:line="43"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$85.75 to $86.74, inclusive.</w:t>
      </w:r>
    </w:p>
    <w:p>
      <w:pPr>
        <w:spacing w:after="0" w:line="43"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$86.76 to $87.58, inclusive.</w:t>
      </w:r>
    </w:p>
    <w:p>
      <w:pPr>
        <w:spacing w:after="0" w:line="43"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is immediately exercisable.</w:t>
      </w:r>
    </w:p>
    <w:p>
      <w:pPr>
        <w:spacing w:after="0" w:line="43"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will become exercisable as to 17,409 shares on March 27, 2021.</w:t>
      </w:r>
    </w:p>
    <w:p>
      <w:pPr>
        <w:spacing w:after="0" w:line="43"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will become exercisable as to 11,965 shares on March 27, 2021 and 11,964 shares on March 27, 2022.</w:t>
      </w:r>
    </w:p>
    <w:p>
      <w:pPr>
        <w:sectPr>
          <w:pgSz w:w="11900" w:h="16883" w:orient="portrait"/>
          <w:cols w:equalWidth="0" w:num="1">
            <w:col w:w="11080"/>
          </w:cols>
          <w:pgMar w:left="460" w:top="221"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008000"/>
        </w:rPr>
        <w:t>9. The option will become exercisable in annual installments of 12,781 shares on each of March 26, 2021, 2022 and 2023.</w:t>
      </w:r>
    </w:p>
    <w:p>
      <w:pPr>
        <w:spacing w:after="0" w:line="51"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9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6"/>
              </w:rPr>
              <w:t>/s/ Jon Kessler</w:t>
            </w:r>
          </w:p>
        </w:tc>
        <w:tc>
          <w:tcPr>
            <w:tcW w:w="1220" w:type="dxa"/>
            <w:vAlign w:val="bottom"/>
          </w:tcPr>
          <w:p>
            <w:pPr>
              <w:spacing w:after="0"/>
              <w:rPr>
                <w:sz w:val="16"/>
                <w:szCs w:val="16"/>
                <w:color w:val="auto"/>
              </w:rPr>
            </w:pPr>
          </w:p>
        </w:tc>
        <w:tc>
          <w:tcPr>
            <w:tcW w:w="7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6"/>
              </w:rPr>
              <w:t>01/26/2021</w:t>
            </w:r>
          </w:p>
        </w:tc>
      </w:tr>
      <w:tr>
        <w:trPr>
          <w:trHeight w:val="22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right="2519" w:firstLine="2"/>
        <w:spacing w:after="0" w:line="334" w:lineRule="auto"/>
        <w:tabs>
          <w:tab w:leader="none" w:pos="13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5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15062" TargetMode="External"/><Relationship Id="rId14" Type="http://schemas.openxmlformats.org/officeDocument/2006/relationships/hyperlink" Target="http://www.sec.gov/cgi-bin/browse-edgar?action=getcompany&amp;CIK=00014283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2021-01-27T15:46:24Z</dcterms:created>
  <dcterms:modified xsi:type="dcterms:W3CDTF">2021-01-27T15:46:24Z</dcterms:modified>
</cp:coreProperties>
</file>