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Rosner Elimelech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HEALTHEQUITY,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W. SCENIC POINTE DR., STE.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HEALTHEQUITY,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HQY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TECHNOLOGY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4,768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83.8363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81,497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given by Mr. Rosner was previously filed with the U.S. Securities and Exchange Commission on July 7, 2023, as an exhibit to a statement on Form 4 filed by Mr. Rosner with respect to HealthEquity, Inc. and is hereby incorporated by reference.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Newton,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312" TargetMode="External"/><Relationship Id="rId14" Type="http://schemas.openxmlformats.org/officeDocument/2006/relationships/hyperlink" Target="http://www.sec.gov/cgi-bin/browse-edgar?action=getcompany&amp;CIK=00014283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2026-04-08T16:21:18Z</dcterms:created>
  <dcterms:modified xsi:type="dcterms:W3CDTF">2026-04-08T16:21:18Z</dcterms:modified>
</cp:coreProperties>
</file>