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0001615062</w:t>
            </w:r>
          </w:p>
        </w:tc>
        <w:tc>
          <w:tcPr>
            <w:tcW w:w="3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HEALTHEQUITY,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001-36568</w:t>
            </w: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7"/>
              </w:rPr>
              <w:t>15 WEST SCENIC POINTE DRIVE</w:t>
            </w:r>
          </w:p>
        </w:tc>
      </w:tr>
      <w:tr>
        <w:trPr>
          <w:trHeight w:val="243"/>
        </w:trPr>
        <w:tc>
          <w:tcPr>
            <w:tcW w:w="30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9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SUITE 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DRAPER</w:t>
            </w:r>
          </w:p>
        </w:tc>
      </w:tr>
      <w:tr>
        <w:trPr>
          <w:trHeight w:val="243"/>
        </w:trPr>
        <w:tc>
          <w:tcPr>
            <w:tcW w:w="30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94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UTAH</w:t>
            </w: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84020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801.727.1000</w:t>
            </w: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Jon Kessler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2000 Westchester Ave</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101545</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7"/>
              </w:rPr>
              <w:t>8111358.95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Purchase  NY  10577-</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2530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w w:val="93"/>
              </w:rPr>
              <w:t>308012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04/08/2025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Common Stock 03/30/2022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w w:val="99"/>
              </w:rPr>
              <w:t>101545</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04/08/2025 Compensation</w:t>
            </w:r>
          </w:p>
        </w:tc>
        <w:tc>
          <w:tcPr>
            <w:tcW w:w="0" w:type="dxa"/>
            <w:vAlign w:val="bottom"/>
          </w:tcPr>
          <w:p>
            <w:pPr>
              <w:spacing w:after="0"/>
              <w:rPr>
                <w:sz w:val="1"/>
                <w:szCs w:val="1"/>
                <w:color w:val="auto"/>
              </w:rPr>
            </w:pPr>
          </w:p>
        </w:tc>
      </w:tr>
      <w:tr>
        <w:trPr>
          <w:trHeight w:val="282"/>
        </w:trPr>
        <w:tc>
          <w:tcPr>
            <w:tcW w:w="2480" w:type="dxa"/>
            <w:vAlign w:val="bottom"/>
            <w:gridSpan w:val="2"/>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This sale is mandated by the Issuer's election under its equity incentive plan to require the satisfaction of a tax withholding obligation to be funded by a "sell to cover" transaction and does not represent a discretionary trade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04/10/2025</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Jon Kessler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2025-04-10T16:03:54Z</dcterms:created>
  <dcterms:modified xsi:type="dcterms:W3CDTF">2025-04-10T16:03:54Z</dcterms:modified>
</cp:coreProperties>
</file>